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000000" w14:textId="36ECD9F2" w:rsidR="000B2458" w:rsidRDefault="00AD3E68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Прокуратура города Электросталь</w:t>
      </w:r>
      <w:bookmarkStart w:id="0" w:name="_GoBack"/>
      <w:bookmarkEnd w:id="0"/>
      <w:r>
        <w:rPr>
          <w:rFonts w:ascii="Times New Roman" w:hAnsi="Times New Roman"/>
          <w:sz w:val="28"/>
        </w:rPr>
        <w:t xml:space="preserve"> Московской области разъясняет.</w:t>
      </w:r>
    </w:p>
    <w:p w14:paraId="02000000" w14:textId="77777777" w:rsidR="000B2458" w:rsidRDefault="000B2458">
      <w:pPr>
        <w:spacing w:before="168" w:after="0"/>
        <w:jc w:val="both"/>
      </w:pPr>
    </w:p>
    <w:p w14:paraId="03000000" w14:textId="77777777" w:rsidR="000B2458" w:rsidRDefault="00AD3E68">
      <w:pPr>
        <w:spacing w:before="168"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Закреплен круглогодичный порядок работы призывных комиссий</w:t>
      </w:r>
    </w:p>
    <w:p w14:paraId="04000000" w14:textId="77777777" w:rsidR="000B2458" w:rsidRDefault="00AD3E68">
      <w:pPr>
        <w:spacing w:before="168"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br/>
        <w:t xml:space="preserve"> Федеральный </w:t>
      </w:r>
      <w:r>
        <w:rPr>
          <w:rFonts w:ascii="Times New Roman" w:hAnsi="Times New Roman"/>
          <w:color w:val="0000FF"/>
          <w:sz w:val="28"/>
          <w:u w:val="single" w:color="000000"/>
        </w:rPr>
        <w:t>закон</w:t>
      </w:r>
      <w:r>
        <w:rPr>
          <w:rFonts w:ascii="Times New Roman" w:hAnsi="Times New Roman"/>
          <w:sz w:val="28"/>
        </w:rPr>
        <w:t xml:space="preserve"> от 04.11.2025 N 412-ФЗ</w:t>
      </w:r>
      <w:r>
        <w:rPr>
          <w:rFonts w:ascii="Times New Roman" w:hAnsi="Times New Roman"/>
          <w:sz w:val="28"/>
        </w:rPr>
        <w:br/>
        <w:t xml:space="preserve">"О внесении изменений в Федеральный закон "О воинской обязанности и военной службе" и </w:t>
      </w:r>
      <w:r>
        <w:rPr>
          <w:rFonts w:ascii="Times New Roman" w:hAnsi="Times New Roman"/>
          <w:sz w:val="28"/>
        </w:rPr>
        <w:t>статью 11 Федерального закона "Об альтернативной гражданской службе"</w:t>
      </w:r>
    </w:p>
    <w:p w14:paraId="05000000" w14:textId="77777777" w:rsidR="000B2458" w:rsidRDefault="00AD3E68">
      <w:pPr>
        <w:spacing w:before="168"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Установлено, что призыв осуществляется ежегодно с 1 января по 31 декабря на основании указа Президента РФ. При этом отправка призывников к месту прохождения военной службы осуществляется </w:t>
      </w:r>
      <w:r>
        <w:rPr>
          <w:rFonts w:ascii="Times New Roman" w:hAnsi="Times New Roman"/>
          <w:sz w:val="28"/>
        </w:rPr>
        <w:t>два раза в год с 1 апреля по 15 июля и с 1 октября по 31 декабря, за исключением граждан, проживающих в отдельных районах Крайнего Севера или приравненных к ним местностях, граждан, проживающих в сельской местности и непосредственно занятых на посевных и у</w:t>
      </w:r>
      <w:r>
        <w:rPr>
          <w:rFonts w:ascii="Times New Roman" w:hAnsi="Times New Roman"/>
          <w:sz w:val="28"/>
        </w:rPr>
        <w:t>борочных работах, а также граждан, являющихся педагогическими работниками образовательных организаций, для которых установлены иные сроки и условия отправления к месту прохождения военной службы.</w:t>
      </w:r>
    </w:p>
    <w:p w14:paraId="06000000" w14:textId="77777777" w:rsidR="000B2458" w:rsidRDefault="00AD3E68">
      <w:pPr>
        <w:spacing w:before="168"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числе прочего уточнены обязанности граждан при получении п</w:t>
      </w:r>
      <w:r>
        <w:rPr>
          <w:rFonts w:ascii="Times New Roman" w:hAnsi="Times New Roman"/>
          <w:sz w:val="28"/>
        </w:rPr>
        <w:t>овестки военного комиссариата, оформленной в электронном виде, скорректирован порядок оформления военным комиссариатом мер, направленных на обеспечение призыва, уточнены обязанности и полномочия призывной комиссии.</w:t>
      </w:r>
    </w:p>
    <w:p w14:paraId="07000000" w14:textId="77777777" w:rsidR="000B2458" w:rsidRDefault="00AD3E68">
      <w:pPr>
        <w:spacing w:before="168"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Внесены корреспондирующие изменения в Фед</w:t>
      </w:r>
      <w:r>
        <w:rPr>
          <w:rFonts w:ascii="Times New Roman" w:hAnsi="Times New Roman"/>
          <w:sz w:val="28"/>
        </w:rPr>
        <w:t>еральный закон от 25 июля 2002 г. N 113-ФЗ "Об альтернативной гражданской службе".</w:t>
      </w:r>
    </w:p>
    <w:p w14:paraId="08000000" w14:textId="77777777" w:rsidR="000B2458" w:rsidRDefault="00AD3E68">
      <w:pPr>
        <w:spacing w:before="168"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Настоящий Федеральный закон вступает в силу со дня его официального опубликования, за исключением некоторых положений, вступающих в силу с 1 января 2026 года.</w:t>
      </w:r>
    </w:p>
    <w:p w14:paraId="09000000" w14:textId="77777777" w:rsidR="000B2458" w:rsidRDefault="00AD3E68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 </w:t>
      </w:r>
    </w:p>
    <w:p w14:paraId="0A000000" w14:textId="77777777" w:rsidR="000B2458" w:rsidRDefault="00AD3E68">
      <w:pPr>
        <w:spacing w:after="0"/>
        <w:jc w:val="both"/>
      </w:pPr>
      <w:r>
        <w:t> </w:t>
      </w:r>
    </w:p>
    <w:p w14:paraId="0B000000" w14:textId="77777777" w:rsidR="000B2458" w:rsidRDefault="00AD3E68">
      <w:pPr>
        <w:spacing w:after="0"/>
        <w:jc w:val="both"/>
      </w:pPr>
      <w:r>
        <w:t> </w:t>
      </w:r>
    </w:p>
    <w:p w14:paraId="0C000000" w14:textId="77777777" w:rsidR="000B2458" w:rsidRDefault="000B2458">
      <w:pPr>
        <w:spacing w:after="0" w:line="240" w:lineRule="auto"/>
        <w:jc w:val="right"/>
        <w:rPr>
          <w:rFonts w:ascii="Times New Roman" w:hAnsi="Times New Roman"/>
          <w:sz w:val="28"/>
        </w:rPr>
      </w:pPr>
    </w:p>
    <w:p w14:paraId="0D000000" w14:textId="77777777" w:rsidR="000B2458" w:rsidRDefault="00AD3E68">
      <w:pPr>
        <w:spacing w:after="0" w:line="240" w:lineRule="auto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Помощни</w:t>
      </w:r>
      <w:r>
        <w:rPr>
          <w:rFonts w:ascii="Times New Roman" w:hAnsi="Times New Roman"/>
          <w:sz w:val="28"/>
        </w:rPr>
        <w:t xml:space="preserve">к прокурора города </w:t>
      </w:r>
      <w:proofErr w:type="spellStart"/>
      <w:r>
        <w:rPr>
          <w:rFonts w:ascii="Times New Roman" w:hAnsi="Times New Roman"/>
          <w:sz w:val="28"/>
        </w:rPr>
        <w:t>Шаркова</w:t>
      </w:r>
      <w:proofErr w:type="spellEnd"/>
      <w:r>
        <w:rPr>
          <w:rFonts w:ascii="Times New Roman" w:hAnsi="Times New Roman"/>
          <w:sz w:val="28"/>
        </w:rPr>
        <w:t xml:space="preserve"> Ольга Викторовна </w:t>
      </w:r>
    </w:p>
    <w:sectPr w:rsidR="000B2458">
      <w:pgSz w:w="11906" w:h="16838"/>
      <w:pgMar w:top="1134" w:right="566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458"/>
    <w:rsid w:val="000B2458"/>
    <w:rsid w:val="00AD3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90DB3B-D540-457B-B754-F1F4B8117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3">
    <w:name w:val="header"/>
    <w:basedOn w:val="a"/>
    <w:link w:val="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1"/>
    <w:link w:val="a3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ConsPlusNormal0">
    <w:name w:val="ConsPlusNormal"/>
    <w:link w:val="ConsPlusNormal"/>
    <w:rPr>
      <w:rFonts w:ascii="Times New Roman" w:hAnsi="Times New Roman"/>
      <w:sz w:val="24"/>
    </w:rPr>
  </w:style>
  <w:style w:type="paragraph" w:customStyle="1" w:styleId="12">
    <w:name w:val="Гиперссылка1"/>
    <w:link w:val="a5"/>
    <w:rPr>
      <w:color w:val="0000FF"/>
      <w:u w:val="single"/>
    </w:rPr>
  </w:style>
  <w:style w:type="character" w:styleId="a5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6">
    <w:name w:val="Normal (Web)"/>
    <w:basedOn w:val="a"/>
    <w:link w:val="a7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7">
    <w:name w:val="Обычный (веб) Знак"/>
    <w:basedOn w:val="1"/>
    <w:link w:val="a6"/>
    <w:rPr>
      <w:rFonts w:ascii="Times New Roman" w:hAnsi="Times New Roman"/>
      <w:sz w:val="24"/>
    </w:rPr>
  </w:style>
  <w:style w:type="paragraph" w:styleId="a8">
    <w:name w:val="Subtitle"/>
    <w:next w:val="a"/>
    <w:link w:val="a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sz w:val="24"/>
    </w:rPr>
  </w:style>
  <w:style w:type="paragraph" w:customStyle="1" w:styleId="15">
    <w:name w:val="Основной шрифт абзаца1"/>
    <w:link w:val="aa"/>
  </w:style>
  <w:style w:type="paragraph" w:styleId="aa">
    <w:name w:val="Title"/>
    <w:next w:val="a"/>
    <w:link w:val="ab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Название Знак"/>
    <w:link w:val="aa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1342</Characters>
  <Application>Microsoft Office Word</Application>
  <DocSecurity>0</DocSecurity>
  <Lines>11</Lines>
  <Paragraphs>3</Paragraphs>
  <ScaleCrop>false</ScaleCrop>
  <Company/>
  <LinksUpToDate>false</LinksUpToDate>
  <CharactersWithSpaces>1574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Учетная запись Майкрософт</cp:lastModifiedBy>
  <cp:revision>2</cp:revision>
  <dcterms:created xsi:type="dcterms:W3CDTF">2025-11-13T12:29:00Z</dcterms:created>
  <dcterms:modified xsi:type="dcterms:W3CDTF">2025-11-13T12:29:00Z</dcterms:modified>
</cp:coreProperties>
</file>